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E0B" w:rsidRDefault="00406E0B" w:rsidP="00406E0B">
      <w:pPr>
        <w:rPr>
          <w:rFonts w:ascii="AliasUnion-Bold" w:hAnsi="AliasUnion-Bold"/>
          <w:sz w:val="28"/>
          <w:szCs w:val="28"/>
        </w:rPr>
      </w:pPr>
      <w:r>
        <w:rPr>
          <w:rFonts w:ascii="AliasUnion-Bold" w:hAnsi="AliasUnion-Bold"/>
          <w:sz w:val="28"/>
          <w:szCs w:val="28"/>
        </w:rPr>
        <w:t>The Basics</w:t>
      </w:r>
    </w:p>
    <w:p w:rsidR="00406E0B" w:rsidRPr="00FB74DC" w:rsidRDefault="00406E0B" w:rsidP="00406E0B">
      <w:pPr>
        <w:rPr>
          <w:rFonts w:asciiTheme="minorHAnsi" w:hAnsiTheme="minorHAnsi"/>
        </w:rPr>
      </w:pPr>
      <w:r>
        <w:rPr>
          <w:rFonts w:asciiTheme="minorHAnsi" w:hAnsiTheme="minorHAnsi"/>
        </w:rPr>
        <w:t>An impromptu speech is a 3-5 minute speech about a quotation or cartoon that follows a very brief period of preparation, three minutes. You will be expected to deliver a well-organized, clear speech with that proves a thesis related to the topic in question.</w:t>
      </w:r>
    </w:p>
    <w:p w:rsidR="00406E0B" w:rsidRDefault="00406E0B" w:rsidP="00B11BC0">
      <w:pPr>
        <w:rPr>
          <w:rFonts w:ascii="AliasUnion-Bold" w:hAnsi="AliasUnion-Bold"/>
          <w:sz w:val="28"/>
          <w:szCs w:val="28"/>
        </w:rPr>
      </w:pPr>
    </w:p>
    <w:p w:rsidR="00A866D7" w:rsidRDefault="00B11BC0" w:rsidP="00B11BC0">
      <w:pPr>
        <w:rPr>
          <w:rFonts w:ascii="AliasUnion-Bold" w:hAnsi="AliasUnion-Bold"/>
          <w:sz w:val="28"/>
          <w:szCs w:val="28"/>
        </w:rPr>
      </w:pPr>
      <w:r>
        <w:rPr>
          <w:rFonts w:ascii="AliasUnion-Bold" w:hAnsi="AliasUnion-Bold"/>
          <w:sz w:val="28"/>
          <w:szCs w:val="28"/>
        </w:rPr>
        <w:t>The Introduction</w:t>
      </w:r>
      <w:r w:rsidR="00B05E3C">
        <w:rPr>
          <w:rFonts w:ascii="AliasUnion-Bold" w:hAnsi="AliasUnion-Bold"/>
          <w:sz w:val="28"/>
          <w:szCs w:val="28"/>
        </w:rPr>
        <w:t xml:space="preserve"> </w:t>
      </w:r>
    </w:p>
    <w:p w:rsidR="00406E0B" w:rsidRDefault="00406E0B" w:rsidP="00B11BC0">
      <w:pPr>
        <w:rPr>
          <w:rFonts w:asciiTheme="minorHAnsi" w:hAnsiTheme="minorHAnsi"/>
        </w:rPr>
      </w:pPr>
      <w:r>
        <w:rPr>
          <w:rFonts w:asciiTheme="minorHAnsi" w:hAnsiTheme="minorHAnsi"/>
        </w:rPr>
        <w:t>The components of the introduction are</w:t>
      </w:r>
    </w:p>
    <w:p w:rsidR="00406E0B" w:rsidRDefault="00406E0B" w:rsidP="00406E0B">
      <w:pPr>
        <w:pStyle w:val="ListParagraph"/>
        <w:numPr>
          <w:ilvl w:val="0"/>
          <w:numId w:val="6"/>
        </w:numPr>
        <w:rPr>
          <w:rFonts w:asciiTheme="minorHAnsi" w:hAnsiTheme="minorHAnsi"/>
        </w:rPr>
      </w:pPr>
      <w:r>
        <w:rPr>
          <w:rFonts w:asciiTheme="minorHAnsi" w:hAnsiTheme="minorHAnsi"/>
        </w:rPr>
        <w:t>an attention getting introduction (one of the techniques we have previously discussed)</w:t>
      </w:r>
    </w:p>
    <w:p w:rsidR="00406E0B" w:rsidRDefault="00406E0B" w:rsidP="00406E0B">
      <w:pPr>
        <w:pStyle w:val="ListParagraph"/>
        <w:numPr>
          <w:ilvl w:val="0"/>
          <w:numId w:val="6"/>
        </w:numPr>
        <w:rPr>
          <w:rFonts w:asciiTheme="minorHAnsi" w:hAnsiTheme="minorHAnsi"/>
        </w:rPr>
      </w:pPr>
      <w:r>
        <w:rPr>
          <w:rFonts w:asciiTheme="minorHAnsi" w:hAnsiTheme="minorHAnsi"/>
        </w:rPr>
        <w:t>an statement of the importance of the topic</w:t>
      </w:r>
    </w:p>
    <w:p w:rsidR="00406E0B" w:rsidRDefault="00406E0B" w:rsidP="00406E0B">
      <w:pPr>
        <w:pStyle w:val="ListParagraph"/>
        <w:numPr>
          <w:ilvl w:val="0"/>
          <w:numId w:val="6"/>
        </w:numPr>
        <w:rPr>
          <w:rFonts w:asciiTheme="minorHAnsi" w:hAnsiTheme="minorHAnsi"/>
        </w:rPr>
      </w:pPr>
      <w:r>
        <w:rPr>
          <w:rFonts w:asciiTheme="minorHAnsi" w:hAnsiTheme="minorHAnsi"/>
        </w:rPr>
        <w:t>a restatement of the direct quote or summary of the cartoon, followed  by a restatement of what you intend to discuss</w:t>
      </w:r>
    </w:p>
    <w:p w:rsidR="00406E0B" w:rsidRDefault="00406E0B" w:rsidP="00406E0B">
      <w:pPr>
        <w:pStyle w:val="ListParagraph"/>
        <w:numPr>
          <w:ilvl w:val="0"/>
          <w:numId w:val="6"/>
        </w:numPr>
        <w:rPr>
          <w:rFonts w:asciiTheme="minorHAnsi" w:hAnsiTheme="minorHAnsi"/>
        </w:rPr>
      </w:pPr>
      <w:r>
        <w:rPr>
          <w:rFonts w:asciiTheme="minorHAnsi" w:hAnsiTheme="minorHAnsi"/>
        </w:rPr>
        <w:t>a preview of your main points.</w:t>
      </w:r>
    </w:p>
    <w:p w:rsidR="00B05E3C" w:rsidRDefault="00B05E3C" w:rsidP="00B05E3C">
      <w:pPr>
        <w:rPr>
          <w:rFonts w:asciiTheme="minorHAnsi" w:hAnsiTheme="minorHAnsi"/>
        </w:rPr>
      </w:pPr>
    </w:p>
    <w:p w:rsidR="00B05E3C" w:rsidRPr="00B05E3C" w:rsidRDefault="00B05E3C" w:rsidP="00B05E3C">
      <w:pPr>
        <w:rPr>
          <w:rFonts w:asciiTheme="minorHAnsi" w:hAnsiTheme="minorHAnsi"/>
        </w:rPr>
      </w:pPr>
      <w:r>
        <w:rPr>
          <w:rFonts w:asciiTheme="minorHAnsi" w:hAnsiTheme="minorHAnsi"/>
        </w:rPr>
        <w:t xml:space="preserve">The introduction </w:t>
      </w:r>
      <w:r w:rsidRPr="00B05E3C">
        <w:rPr>
          <w:rFonts w:asciiTheme="minorHAnsi" w:hAnsiTheme="minorHAnsi"/>
          <w:u w:val="single"/>
        </w:rPr>
        <w:t>should never be longer than one minute</w:t>
      </w:r>
      <w:r>
        <w:rPr>
          <w:rFonts w:asciiTheme="minorHAnsi" w:hAnsiTheme="minorHAnsi"/>
        </w:rPr>
        <w:t>.</w:t>
      </w:r>
    </w:p>
    <w:p w:rsidR="00B11BC0" w:rsidRDefault="00B11BC0" w:rsidP="00B11BC0">
      <w:pPr>
        <w:rPr>
          <w:rFonts w:asciiTheme="minorHAnsi" w:hAnsiTheme="minorHAnsi"/>
        </w:rPr>
      </w:pPr>
    </w:p>
    <w:p w:rsidR="00B11BC0" w:rsidRDefault="00406E0B" w:rsidP="00B11BC0">
      <w:pPr>
        <w:rPr>
          <w:rFonts w:ascii="AliasUnion-Bold" w:hAnsi="AliasUnion-Bold"/>
          <w:sz w:val="28"/>
          <w:szCs w:val="28"/>
        </w:rPr>
      </w:pPr>
      <w:r>
        <w:rPr>
          <w:rFonts w:ascii="AliasUnion-Bold" w:hAnsi="AliasUnion-Bold"/>
          <w:sz w:val="28"/>
          <w:szCs w:val="28"/>
        </w:rPr>
        <w:t>The Body of the Speech</w:t>
      </w:r>
    </w:p>
    <w:p w:rsidR="00B11BC0" w:rsidRDefault="00B11BC0" w:rsidP="00B11BC0">
      <w:pPr>
        <w:rPr>
          <w:rFonts w:asciiTheme="minorHAnsi" w:hAnsiTheme="minorHAnsi"/>
          <w:b/>
        </w:rPr>
      </w:pPr>
    </w:p>
    <w:p w:rsidR="00B11BC0" w:rsidRDefault="00406E0B" w:rsidP="00B11BC0">
      <w:pPr>
        <w:rPr>
          <w:rFonts w:asciiTheme="minorHAnsi" w:hAnsiTheme="minorHAnsi"/>
        </w:rPr>
      </w:pPr>
      <w:r>
        <w:rPr>
          <w:rFonts w:asciiTheme="minorHAnsi" w:hAnsiTheme="minorHAnsi"/>
        </w:rPr>
        <w:t>The speech will have two or three main body points that support your thesis.</w:t>
      </w:r>
      <w:r w:rsidR="00B05E3C">
        <w:rPr>
          <w:rFonts w:asciiTheme="minorHAnsi" w:hAnsiTheme="minorHAnsi"/>
        </w:rPr>
        <w:t xml:space="preserve"> You want to chose appropriate examples from a wide variety of subject areas, rather than focus on one narrow area. Each example should help prove your thesis, how the quotation is either true or not.</w:t>
      </w:r>
    </w:p>
    <w:p w:rsidR="00B05E3C" w:rsidRDefault="00B05E3C" w:rsidP="00B11BC0">
      <w:pPr>
        <w:rPr>
          <w:rFonts w:asciiTheme="minorHAnsi" w:hAnsiTheme="minorHAnsi"/>
        </w:rPr>
      </w:pPr>
    </w:p>
    <w:p w:rsidR="00B05E3C" w:rsidRDefault="00B05E3C" w:rsidP="00B11BC0">
      <w:pPr>
        <w:rPr>
          <w:rFonts w:asciiTheme="minorHAnsi" w:hAnsiTheme="minorHAnsi"/>
        </w:rPr>
      </w:pPr>
      <w:r>
        <w:rPr>
          <w:rFonts w:asciiTheme="minorHAnsi" w:hAnsiTheme="minorHAnsi"/>
        </w:rPr>
        <w:t>You can choose from a wide variety of areas, including history, literature, movies, sports, current events, science, personal experience and more.  The only real requirements are that the points help develop your thesis and that you cover at least two wide areas. No speeches with two main points about movies or books, for example!</w:t>
      </w:r>
    </w:p>
    <w:p w:rsidR="00B05E3C" w:rsidRDefault="00B05E3C" w:rsidP="00B11BC0">
      <w:pPr>
        <w:rPr>
          <w:rFonts w:asciiTheme="minorHAnsi" w:hAnsiTheme="minorHAnsi"/>
        </w:rPr>
      </w:pPr>
    </w:p>
    <w:p w:rsidR="00B05E3C" w:rsidRDefault="00B05E3C" w:rsidP="00B11BC0">
      <w:pPr>
        <w:rPr>
          <w:rFonts w:asciiTheme="minorHAnsi" w:hAnsiTheme="minorHAnsi"/>
        </w:rPr>
      </w:pPr>
      <w:r>
        <w:rPr>
          <w:rFonts w:asciiTheme="minorHAnsi" w:hAnsiTheme="minorHAnsi"/>
        </w:rPr>
        <w:t>If you use a personal example, it should always come last.</w:t>
      </w:r>
    </w:p>
    <w:p w:rsidR="00B05E3C" w:rsidRDefault="00B05E3C" w:rsidP="00B11BC0">
      <w:pPr>
        <w:rPr>
          <w:rFonts w:asciiTheme="minorHAnsi" w:hAnsiTheme="minorHAnsi"/>
        </w:rPr>
      </w:pPr>
    </w:p>
    <w:p w:rsidR="00B05E3C" w:rsidRDefault="00B05E3C" w:rsidP="00B11BC0">
      <w:pPr>
        <w:rPr>
          <w:rFonts w:asciiTheme="minorHAnsi" w:hAnsiTheme="minorHAnsi"/>
        </w:rPr>
      </w:pPr>
      <w:r>
        <w:rPr>
          <w:rFonts w:asciiTheme="minorHAnsi" w:hAnsiTheme="minorHAnsi"/>
        </w:rPr>
        <w:t>You should have an effective transition before each of your main points, and use physical movement across the front of the class to demonstrate changing points.</w:t>
      </w:r>
    </w:p>
    <w:p w:rsidR="00B05E3C" w:rsidRDefault="00B05E3C" w:rsidP="00B11BC0">
      <w:pPr>
        <w:rPr>
          <w:rFonts w:asciiTheme="minorHAnsi" w:hAnsiTheme="minorHAnsi"/>
        </w:rPr>
      </w:pPr>
    </w:p>
    <w:p w:rsidR="00B05E3C" w:rsidRDefault="00B05E3C" w:rsidP="00B05E3C">
      <w:pPr>
        <w:rPr>
          <w:rFonts w:ascii="AliasUnion-Bold" w:hAnsi="AliasUnion-Bold"/>
          <w:sz w:val="28"/>
          <w:szCs w:val="28"/>
        </w:rPr>
      </w:pPr>
      <w:r>
        <w:rPr>
          <w:rFonts w:ascii="AliasUnion-Bold" w:hAnsi="AliasUnion-Bold"/>
          <w:sz w:val="28"/>
          <w:szCs w:val="28"/>
        </w:rPr>
        <w:t>The Conclusion</w:t>
      </w:r>
    </w:p>
    <w:p w:rsidR="00B05E3C" w:rsidRDefault="00B05E3C" w:rsidP="00B05E3C">
      <w:pPr>
        <w:rPr>
          <w:rFonts w:asciiTheme="minorHAnsi" w:hAnsiTheme="minorHAnsi"/>
        </w:rPr>
      </w:pPr>
      <w:r>
        <w:rPr>
          <w:rFonts w:asciiTheme="minorHAnsi" w:hAnsiTheme="minorHAnsi"/>
        </w:rPr>
        <w:t>The conclusion should be, in many ways, the mirror of the introduction. You want the speech to appear to have bookends in the introduction and conclusion. For that reason, the conclusion should have a review of main points, a restatement of the thesis, and a return to the attention getter in the introduction.</w:t>
      </w:r>
    </w:p>
    <w:p w:rsidR="00B05E3C" w:rsidRDefault="00B05E3C" w:rsidP="00B05E3C">
      <w:pPr>
        <w:rPr>
          <w:rFonts w:asciiTheme="minorHAnsi" w:hAnsiTheme="minorHAnsi"/>
        </w:rPr>
      </w:pPr>
    </w:p>
    <w:p w:rsidR="00B05E3C" w:rsidRPr="00B05E3C" w:rsidRDefault="00B05E3C" w:rsidP="00B05E3C">
      <w:pPr>
        <w:rPr>
          <w:rFonts w:asciiTheme="minorHAnsi" w:hAnsiTheme="minorHAnsi"/>
        </w:rPr>
      </w:pPr>
      <w:r>
        <w:rPr>
          <w:rFonts w:asciiTheme="minorHAnsi" w:hAnsiTheme="minorHAnsi"/>
        </w:rPr>
        <w:t xml:space="preserve">The conclusion </w:t>
      </w:r>
      <w:r w:rsidRPr="00B05E3C">
        <w:rPr>
          <w:rFonts w:asciiTheme="minorHAnsi" w:hAnsiTheme="minorHAnsi"/>
          <w:u w:val="single"/>
        </w:rPr>
        <w:t>should never be longer than 30 seconds</w:t>
      </w:r>
      <w:r>
        <w:rPr>
          <w:rFonts w:asciiTheme="minorHAnsi" w:hAnsiTheme="minorHAnsi"/>
        </w:rPr>
        <w:t>.</w:t>
      </w:r>
    </w:p>
    <w:p w:rsidR="00725692" w:rsidRDefault="00725692">
      <w:pPr>
        <w:rPr>
          <w:rFonts w:asciiTheme="minorHAnsi" w:hAnsiTheme="minorHAnsi"/>
        </w:rPr>
      </w:pPr>
      <w:r>
        <w:rPr>
          <w:rFonts w:asciiTheme="minorHAnsi" w:hAnsiTheme="minorHAnsi"/>
        </w:rPr>
        <w:br w:type="page"/>
      </w:r>
    </w:p>
    <w:p w:rsidR="00725692" w:rsidRDefault="00725692" w:rsidP="00725692">
      <w:pPr>
        <w:rPr>
          <w:rFonts w:ascii="AliasUnion-Bold" w:hAnsi="AliasUnion-Bold"/>
          <w:sz w:val="28"/>
          <w:szCs w:val="28"/>
        </w:rPr>
      </w:pPr>
      <w:r>
        <w:rPr>
          <w:rFonts w:ascii="AliasUnion-Bold" w:hAnsi="AliasUnion-Bold"/>
          <w:sz w:val="28"/>
          <w:szCs w:val="28"/>
        </w:rPr>
        <w:lastRenderedPageBreak/>
        <w:t>Sample Speech Outline</w:t>
      </w:r>
    </w:p>
    <w:p w:rsidR="00725692" w:rsidRDefault="00725692" w:rsidP="00725692">
      <w:pPr>
        <w:pStyle w:val="Subtitle"/>
        <w:rPr>
          <w:color w:val="4F6228" w:themeColor="accent3" w:themeShade="80"/>
        </w:rPr>
      </w:pPr>
      <w:r>
        <w:rPr>
          <w:color w:val="4F6228" w:themeColor="accent3" w:themeShade="80"/>
        </w:rPr>
        <w:t>“</w:t>
      </w:r>
      <w:r w:rsidRPr="00725692">
        <w:rPr>
          <w:color w:val="4F6228" w:themeColor="accent3" w:themeShade="80"/>
        </w:rPr>
        <w:t>Whenever people agree with me I always feel I must be wrong.</w:t>
      </w:r>
      <w:r>
        <w:rPr>
          <w:color w:val="4F6228" w:themeColor="accent3" w:themeShade="80"/>
        </w:rPr>
        <w:t>”—Oscar Wilde</w:t>
      </w:r>
    </w:p>
    <w:p w:rsidR="00725692" w:rsidRDefault="00725692" w:rsidP="00725692">
      <w:pPr>
        <w:rPr>
          <w:rFonts w:asciiTheme="minorHAnsi" w:hAnsiTheme="minorHAnsi"/>
        </w:rPr>
      </w:pPr>
    </w:p>
    <w:p w:rsidR="00725692" w:rsidRPr="00725692" w:rsidRDefault="00725692" w:rsidP="00725692">
      <w:pPr>
        <w:rPr>
          <w:rFonts w:ascii="AliasUnion-Bold" w:hAnsi="AliasUnion-Bold"/>
        </w:rPr>
      </w:pPr>
      <w:r w:rsidRPr="00725692">
        <w:rPr>
          <w:rFonts w:ascii="AliasUnion-Bold" w:hAnsi="AliasUnion-Bold"/>
        </w:rPr>
        <w:t>Introduction</w:t>
      </w:r>
    </w:p>
    <w:p w:rsidR="00725692" w:rsidRDefault="00414BB1" w:rsidP="00725692">
      <w:pPr>
        <w:rPr>
          <w:rFonts w:asciiTheme="minorHAnsi" w:hAnsiTheme="minorHAnsi"/>
          <w:sz w:val="22"/>
          <w:szCs w:val="22"/>
        </w:rPr>
      </w:pPr>
      <w:r w:rsidRPr="00414BB1">
        <w:rPr>
          <w:rFonts w:asciiTheme="minorHAnsi" w:hAnsiTheme="minorHAnsi"/>
          <w:b/>
          <w:sz w:val="22"/>
          <w:szCs w:val="22"/>
        </w:rPr>
        <w:t>Attention Getter:</w:t>
      </w:r>
      <w:r>
        <w:rPr>
          <w:rFonts w:asciiTheme="minorHAnsi" w:hAnsiTheme="minorHAnsi"/>
          <w:b/>
          <w:sz w:val="22"/>
          <w:szCs w:val="22"/>
        </w:rPr>
        <w:t xml:space="preserve"> </w:t>
      </w:r>
      <w:r>
        <w:rPr>
          <w:rFonts w:asciiTheme="minorHAnsi" w:hAnsiTheme="minorHAnsi"/>
          <w:sz w:val="22"/>
          <w:szCs w:val="22"/>
        </w:rPr>
        <w:t>Jeanette Rankin, voting against World War II</w:t>
      </w:r>
    </w:p>
    <w:p w:rsidR="00414BB1" w:rsidRDefault="00414BB1" w:rsidP="00725692">
      <w:pPr>
        <w:rPr>
          <w:rFonts w:asciiTheme="minorHAnsi" w:hAnsiTheme="minorHAnsi"/>
          <w:sz w:val="22"/>
          <w:szCs w:val="22"/>
        </w:rPr>
      </w:pPr>
    </w:p>
    <w:p w:rsidR="00414BB1" w:rsidRDefault="00414BB1" w:rsidP="00725692">
      <w:pPr>
        <w:rPr>
          <w:rFonts w:asciiTheme="minorHAnsi" w:hAnsiTheme="minorHAnsi"/>
          <w:sz w:val="22"/>
          <w:szCs w:val="22"/>
        </w:rPr>
      </w:pPr>
      <w:r w:rsidRPr="00414BB1">
        <w:rPr>
          <w:rFonts w:asciiTheme="minorHAnsi" w:hAnsiTheme="minorHAnsi"/>
          <w:b/>
          <w:sz w:val="22"/>
          <w:szCs w:val="22"/>
        </w:rPr>
        <w:t>Importance:</w:t>
      </w:r>
      <w:r>
        <w:rPr>
          <w:rFonts w:asciiTheme="minorHAnsi" w:hAnsiTheme="minorHAnsi"/>
          <w:sz w:val="22"/>
          <w:szCs w:val="22"/>
        </w:rPr>
        <w:t xml:space="preserve"> In world </w:t>
      </w:r>
      <w:r w:rsidR="00EA597C">
        <w:rPr>
          <w:rFonts w:asciiTheme="minorHAnsi" w:hAnsiTheme="minorHAnsi"/>
          <w:sz w:val="22"/>
          <w:szCs w:val="22"/>
        </w:rPr>
        <w:t>where people</w:t>
      </w:r>
      <w:r>
        <w:rPr>
          <w:rFonts w:asciiTheme="minorHAnsi" w:hAnsiTheme="minorHAnsi"/>
          <w:sz w:val="22"/>
          <w:szCs w:val="22"/>
        </w:rPr>
        <w:t xml:space="preserve"> are all too willing to conform to those around them, there is no more important idea than that of Oscar Wilde.</w:t>
      </w:r>
    </w:p>
    <w:p w:rsidR="00414BB1" w:rsidRDefault="00414BB1" w:rsidP="00725692">
      <w:pPr>
        <w:rPr>
          <w:rFonts w:asciiTheme="minorHAnsi" w:hAnsiTheme="minorHAnsi"/>
          <w:sz w:val="22"/>
          <w:szCs w:val="22"/>
        </w:rPr>
      </w:pPr>
    </w:p>
    <w:p w:rsidR="00414BB1" w:rsidRDefault="00414BB1" w:rsidP="00725692">
      <w:pPr>
        <w:rPr>
          <w:rFonts w:asciiTheme="minorHAnsi" w:hAnsiTheme="minorHAnsi"/>
          <w:sz w:val="22"/>
          <w:szCs w:val="22"/>
        </w:rPr>
      </w:pPr>
      <w:r w:rsidRPr="00414BB1">
        <w:rPr>
          <w:rFonts w:asciiTheme="minorHAnsi" w:hAnsiTheme="minorHAnsi"/>
          <w:b/>
          <w:sz w:val="22"/>
          <w:szCs w:val="22"/>
        </w:rPr>
        <w:t>Restatement/Thesis:</w:t>
      </w:r>
      <w:r>
        <w:rPr>
          <w:rFonts w:asciiTheme="minorHAnsi" w:hAnsiTheme="minorHAnsi"/>
          <w:sz w:val="22"/>
          <w:szCs w:val="22"/>
        </w:rPr>
        <w:t xml:space="preserve"> When he wrote, “</w:t>
      </w:r>
      <w:r w:rsidRPr="00414BB1">
        <w:rPr>
          <w:rFonts w:asciiTheme="minorHAnsi" w:hAnsiTheme="minorHAnsi"/>
          <w:sz w:val="22"/>
          <w:szCs w:val="22"/>
        </w:rPr>
        <w:t>Whenever people agree with me I always feel I must be wrong</w:t>
      </w:r>
      <w:r>
        <w:rPr>
          <w:rFonts w:asciiTheme="minorHAnsi" w:hAnsiTheme="minorHAnsi"/>
          <w:sz w:val="22"/>
          <w:szCs w:val="22"/>
        </w:rPr>
        <w:t>,” he was expressing a profound, yet simple idea, that we should follow our own consciences rather than go along with the crowd.</w:t>
      </w:r>
    </w:p>
    <w:p w:rsidR="00414BB1" w:rsidRDefault="00414BB1" w:rsidP="00725692">
      <w:pPr>
        <w:rPr>
          <w:rFonts w:asciiTheme="minorHAnsi" w:hAnsiTheme="minorHAnsi"/>
          <w:sz w:val="22"/>
          <w:szCs w:val="22"/>
        </w:rPr>
      </w:pPr>
    </w:p>
    <w:p w:rsidR="00414BB1" w:rsidRDefault="00414BB1" w:rsidP="00725692">
      <w:pPr>
        <w:rPr>
          <w:rFonts w:asciiTheme="minorHAnsi" w:hAnsiTheme="minorHAnsi"/>
          <w:sz w:val="22"/>
          <w:szCs w:val="22"/>
        </w:rPr>
      </w:pPr>
      <w:r w:rsidRPr="00414BB1">
        <w:rPr>
          <w:rFonts w:asciiTheme="minorHAnsi" w:hAnsiTheme="minorHAnsi"/>
          <w:b/>
          <w:sz w:val="22"/>
          <w:szCs w:val="22"/>
        </w:rPr>
        <w:t>Preview:</w:t>
      </w:r>
      <w:r>
        <w:rPr>
          <w:rFonts w:asciiTheme="minorHAnsi" w:hAnsiTheme="minorHAnsi"/>
          <w:sz w:val="22"/>
          <w:szCs w:val="22"/>
        </w:rPr>
        <w:t xml:space="preserve"> In order to understand this idea, I will present </w:t>
      </w:r>
      <w:r w:rsidR="00EA597C">
        <w:rPr>
          <w:rFonts w:asciiTheme="minorHAnsi" w:hAnsiTheme="minorHAnsi"/>
          <w:sz w:val="22"/>
          <w:szCs w:val="22"/>
        </w:rPr>
        <w:t>three examples</w:t>
      </w:r>
      <w:r>
        <w:rPr>
          <w:rFonts w:asciiTheme="minorHAnsi" w:hAnsiTheme="minorHAnsi"/>
          <w:sz w:val="22"/>
          <w:szCs w:val="22"/>
        </w:rPr>
        <w:t xml:space="preserve">: first, the courage of Martin Luther King during the Civil Rights Movement; next, the non-conformity of </w:t>
      </w:r>
      <w:r w:rsidR="00EA597C">
        <w:rPr>
          <w:rFonts w:asciiTheme="minorHAnsi" w:hAnsiTheme="minorHAnsi"/>
          <w:sz w:val="22"/>
          <w:szCs w:val="22"/>
        </w:rPr>
        <w:t>Atticus</w:t>
      </w:r>
      <w:r>
        <w:rPr>
          <w:rFonts w:asciiTheme="minorHAnsi" w:hAnsiTheme="minorHAnsi"/>
          <w:sz w:val="22"/>
          <w:szCs w:val="22"/>
        </w:rPr>
        <w:t xml:space="preserve"> in </w:t>
      </w:r>
      <w:r w:rsidRPr="00414BB1">
        <w:rPr>
          <w:rFonts w:asciiTheme="minorHAnsi" w:hAnsiTheme="minorHAnsi"/>
          <w:sz w:val="22"/>
          <w:szCs w:val="22"/>
          <w:u w:val="single"/>
        </w:rPr>
        <w:t>To Kill a Mockingbird</w:t>
      </w:r>
      <w:r w:rsidR="00EA597C">
        <w:rPr>
          <w:rFonts w:asciiTheme="minorHAnsi" w:hAnsiTheme="minorHAnsi"/>
          <w:sz w:val="22"/>
          <w:szCs w:val="22"/>
          <w:u w:val="single"/>
        </w:rPr>
        <w:t>;</w:t>
      </w:r>
      <w:r>
        <w:rPr>
          <w:rFonts w:asciiTheme="minorHAnsi" w:hAnsiTheme="minorHAnsi"/>
          <w:sz w:val="22"/>
          <w:szCs w:val="22"/>
        </w:rPr>
        <w:t xml:space="preserve"> and finally, the danger of conforming to one’s peers in high school.</w:t>
      </w:r>
    </w:p>
    <w:p w:rsidR="00414BB1" w:rsidRDefault="00414BB1" w:rsidP="00725692">
      <w:pPr>
        <w:rPr>
          <w:rFonts w:asciiTheme="minorHAnsi" w:hAnsiTheme="minorHAnsi"/>
          <w:sz w:val="22"/>
          <w:szCs w:val="22"/>
        </w:rPr>
      </w:pPr>
    </w:p>
    <w:p w:rsidR="00414BB1" w:rsidRDefault="00414BB1" w:rsidP="00414BB1">
      <w:pPr>
        <w:rPr>
          <w:rFonts w:asciiTheme="minorHAnsi" w:hAnsiTheme="minorHAnsi"/>
          <w:sz w:val="22"/>
          <w:szCs w:val="22"/>
        </w:rPr>
      </w:pPr>
    </w:p>
    <w:p w:rsidR="00414BB1" w:rsidRPr="00725692" w:rsidRDefault="00414BB1" w:rsidP="00414BB1">
      <w:pPr>
        <w:rPr>
          <w:rFonts w:ascii="AliasUnion-Bold" w:hAnsi="AliasUnion-Bold"/>
        </w:rPr>
      </w:pPr>
      <w:r>
        <w:rPr>
          <w:rFonts w:ascii="AliasUnion-Bold" w:hAnsi="AliasUnion-Bold"/>
        </w:rPr>
        <w:t>Body of the Speech</w:t>
      </w:r>
    </w:p>
    <w:p w:rsidR="00414BB1" w:rsidRDefault="00414BB1" w:rsidP="00414BB1">
      <w:pPr>
        <w:rPr>
          <w:rFonts w:asciiTheme="minorHAnsi" w:hAnsiTheme="minorHAnsi"/>
          <w:b/>
          <w:sz w:val="22"/>
          <w:szCs w:val="22"/>
        </w:rPr>
      </w:pPr>
      <w:r>
        <w:rPr>
          <w:rFonts w:asciiTheme="minorHAnsi" w:hAnsiTheme="minorHAnsi"/>
          <w:b/>
          <w:sz w:val="22"/>
          <w:szCs w:val="22"/>
        </w:rPr>
        <w:t>Point 1: Martin Luther King</w:t>
      </w:r>
    </w:p>
    <w:p w:rsidR="00414BB1" w:rsidRPr="00EA597C" w:rsidRDefault="00EA597C" w:rsidP="00414BB1">
      <w:pPr>
        <w:rPr>
          <w:rFonts w:asciiTheme="minorHAnsi" w:hAnsiTheme="minorHAnsi"/>
          <w:sz w:val="22"/>
          <w:szCs w:val="22"/>
        </w:rPr>
      </w:pPr>
      <w:r w:rsidRPr="00EA597C">
        <w:rPr>
          <w:rFonts w:asciiTheme="minorHAnsi" w:hAnsiTheme="minorHAnsi"/>
          <w:sz w:val="22"/>
          <w:szCs w:val="22"/>
        </w:rPr>
        <w:t>1 minute discussing the way that Martin Luther King challenged the social orthodoxy of his times, and did what he believed</w:t>
      </w:r>
      <w:r>
        <w:rPr>
          <w:rFonts w:asciiTheme="minorHAnsi" w:hAnsiTheme="minorHAnsi"/>
          <w:sz w:val="22"/>
          <w:szCs w:val="22"/>
        </w:rPr>
        <w:t>.</w:t>
      </w:r>
    </w:p>
    <w:p w:rsidR="00414BB1" w:rsidRDefault="00414BB1" w:rsidP="00414BB1">
      <w:pPr>
        <w:rPr>
          <w:rFonts w:asciiTheme="minorHAnsi" w:hAnsiTheme="minorHAnsi"/>
          <w:b/>
          <w:sz w:val="22"/>
          <w:szCs w:val="22"/>
        </w:rPr>
      </w:pPr>
    </w:p>
    <w:p w:rsidR="00414BB1" w:rsidRDefault="00EA597C" w:rsidP="00414BB1">
      <w:pPr>
        <w:rPr>
          <w:rFonts w:asciiTheme="minorHAnsi" w:hAnsiTheme="minorHAnsi"/>
          <w:b/>
          <w:sz w:val="22"/>
          <w:szCs w:val="22"/>
        </w:rPr>
      </w:pPr>
      <w:r>
        <w:rPr>
          <w:rFonts w:asciiTheme="minorHAnsi" w:hAnsiTheme="minorHAnsi"/>
          <w:b/>
          <w:sz w:val="22"/>
          <w:szCs w:val="22"/>
        </w:rPr>
        <w:t>Point 2: Atticus</w:t>
      </w:r>
      <w:r w:rsidR="00414BB1">
        <w:rPr>
          <w:rFonts w:asciiTheme="minorHAnsi" w:hAnsiTheme="minorHAnsi"/>
          <w:b/>
          <w:sz w:val="22"/>
          <w:szCs w:val="22"/>
        </w:rPr>
        <w:t xml:space="preserve"> in To Kill a Mockingbird</w:t>
      </w:r>
    </w:p>
    <w:p w:rsidR="00414BB1" w:rsidRPr="00EA597C" w:rsidRDefault="00EA597C" w:rsidP="00414BB1">
      <w:pPr>
        <w:rPr>
          <w:rFonts w:asciiTheme="minorHAnsi" w:hAnsiTheme="minorHAnsi"/>
          <w:sz w:val="22"/>
          <w:szCs w:val="22"/>
        </w:rPr>
      </w:pPr>
      <w:r w:rsidRPr="00EA597C">
        <w:rPr>
          <w:rFonts w:asciiTheme="minorHAnsi" w:hAnsiTheme="minorHAnsi"/>
          <w:sz w:val="22"/>
          <w:szCs w:val="22"/>
        </w:rPr>
        <w:t>1 minute discussing the way that Atticus Finch demonstrated the courage of his own convictions when confronted by an angry mob and</w:t>
      </w:r>
      <w:r>
        <w:rPr>
          <w:rFonts w:asciiTheme="minorHAnsi" w:hAnsiTheme="minorHAnsi"/>
          <w:sz w:val="22"/>
          <w:szCs w:val="22"/>
        </w:rPr>
        <w:t xml:space="preserve"> a town that did not believe he should defend Tom Robinson.</w:t>
      </w:r>
    </w:p>
    <w:p w:rsidR="00414BB1" w:rsidRDefault="00414BB1" w:rsidP="00414BB1">
      <w:pPr>
        <w:rPr>
          <w:rFonts w:asciiTheme="minorHAnsi" w:hAnsiTheme="minorHAnsi"/>
          <w:b/>
          <w:sz w:val="22"/>
          <w:szCs w:val="22"/>
        </w:rPr>
      </w:pPr>
    </w:p>
    <w:p w:rsidR="00414BB1" w:rsidRDefault="00414BB1" w:rsidP="00414BB1">
      <w:pPr>
        <w:rPr>
          <w:rFonts w:asciiTheme="minorHAnsi" w:hAnsiTheme="minorHAnsi"/>
          <w:sz w:val="22"/>
          <w:szCs w:val="22"/>
        </w:rPr>
      </w:pPr>
      <w:r>
        <w:rPr>
          <w:rFonts w:asciiTheme="minorHAnsi" w:hAnsiTheme="minorHAnsi"/>
          <w:b/>
          <w:sz w:val="22"/>
          <w:szCs w:val="22"/>
        </w:rPr>
        <w:t>Point 3: High School Conformity</w:t>
      </w:r>
    </w:p>
    <w:p w:rsidR="00414BB1" w:rsidRPr="00EA597C" w:rsidRDefault="00EA597C" w:rsidP="00725692">
      <w:pPr>
        <w:rPr>
          <w:rFonts w:asciiTheme="minorHAnsi" w:hAnsiTheme="minorHAnsi"/>
          <w:sz w:val="22"/>
          <w:szCs w:val="22"/>
        </w:rPr>
      </w:pPr>
      <w:r w:rsidRPr="00EA597C">
        <w:rPr>
          <w:rFonts w:asciiTheme="minorHAnsi" w:hAnsiTheme="minorHAnsi"/>
          <w:sz w:val="22"/>
          <w:szCs w:val="22"/>
        </w:rPr>
        <w:t>1 minute discussing the ways that conformity makes the high school experience less valuable, and/or leads people to do the wrong things.</w:t>
      </w:r>
    </w:p>
    <w:p w:rsidR="00EA597C" w:rsidRDefault="00EA597C" w:rsidP="00725692">
      <w:pPr>
        <w:rPr>
          <w:rFonts w:asciiTheme="minorHAnsi" w:hAnsiTheme="minorHAnsi"/>
          <w:b/>
          <w:sz w:val="22"/>
          <w:szCs w:val="22"/>
        </w:rPr>
      </w:pPr>
    </w:p>
    <w:p w:rsidR="00EA597C" w:rsidRPr="00725692" w:rsidRDefault="00EA597C" w:rsidP="00EA597C">
      <w:pPr>
        <w:rPr>
          <w:rFonts w:ascii="AliasUnion-Bold" w:hAnsi="AliasUnion-Bold"/>
        </w:rPr>
      </w:pPr>
      <w:r>
        <w:rPr>
          <w:rFonts w:ascii="AliasUnion-Bold" w:hAnsi="AliasUnion-Bold"/>
        </w:rPr>
        <w:t>Conclusion</w:t>
      </w:r>
    </w:p>
    <w:p w:rsidR="00EA597C" w:rsidRDefault="00EA597C" w:rsidP="00EA597C">
      <w:pPr>
        <w:rPr>
          <w:rFonts w:asciiTheme="minorHAnsi" w:hAnsiTheme="minorHAnsi"/>
          <w:sz w:val="22"/>
          <w:szCs w:val="22"/>
        </w:rPr>
      </w:pPr>
      <w:r>
        <w:rPr>
          <w:rFonts w:asciiTheme="minorHAnsi" w:hAnsiTheme="minorHAnsi"/>
          <w:sz w:val="22"/>
          <w:szCs w:val="22"/>
        </w:rPr>
        <w:t>In the past few minutes, we’ve looked at the idea of being one’s self through the examples set by Martin Luther King, Atticus Finch and our own experiences (</w:t>
      </w:r>
      <w:r>
        <w:rPr>
          <w:rFonts w:asciiTheme="minorHAnsi" w:hAnsiTheme="minorHAnsi"/>
          <w:b/>
          <w:sz w:val="22"/>
          <w:szCs w:val="22"/>
        </w:rPr>
        <w:t>Review of points)</w:t>
      </w:r>
      <w:r>
        <w:rPr>
          <w:rFonts w:asciiTheme="minorHAnsi" w:hAnsiTheme="minorHAnsi"/>
          <w:sz w:val="22"/>
          <w:szCs w:val="22"/>
        </w:rPr>
        <w:t>. We’ve seen that Oscar Wilde was right to question the idea of conforming one’s opinion to the herd (</w:t>
      </w:r>
      <w:r>
        <w:rPr>
          <w:rFonts w:asciiTheme="minorHAnsi" w:hAnsiTheme="minorHAnsi"/>
          <w:b/>
          <w:sz w:val="22"/>
          <w:szCs w:val="22"/>
        </w:rPr>
        <w:t>Restatement of thesis</w:t>
      </w:r>
      <w:r>
        <w:rPr>
          <w:rFonts w:asciiTheme="minorHAnsi" w:hAnsiTheme="minorHAnsi"/>
          <w:sz w:val="22"/>
          <w:szCs w:val="22"/>
        </w:rPr>
        <w:t>) and the danger of not thinking for one’s self. Ultimately, Jeanette Rankin, though incredibly unpopular for her decision made the right one(</w:t>
      </w:r>
      <w:r>
        <w:rPr>
          <w:rFonts w:asciiTheme="minorHAnsi" w:hAnsiTheme="minorHAnsi"/>
          <w:b/>
          <w:sz w:val="22"/>
          <w:szCs w:val="22"/>
        </w:rPr>
        <w:t>Return to attention getter)</w:t>
      </w:r>
      <w:r>
        <w:rPr>
          <w:rFonts w:asciiTheme="minorHAnsi" w:hAnsiTheme="minorHAnsi"/>
          <w:sz w:val="22"/>
          <w:szCs w:val="22"/>
        </w:rPr>
        <w:t xml:space="preserve"> by deciding to follow her own moral compass rather than be cowed by society.</w:t>
      </w:r>
    </w:p>
    <w:p w:rsidR="00EA597C" w:rsidRDefault="00EA597C" w:rsidP="00EA597C">
      <w:pPr>
        <w:rPr>
          <w:rFonts w:asciiTheme="minorHAnsi" w:hAnsiTheme="minorHAnsi"/>
          <w:sz w:val="22"/>
          <w:szCs w:val="22"/>
        </w:rPr>
      </w:pPr>
    </w:p>
    <w:p w:rsidR="00EA597C" w:rsidRPr="00EA597C" w:rsidRDefault="00EA597C" w:rsidP="00EA597C">
      <w:pPr>
        <w:rPr>
          <w:rFonts w:asciiTheme="minorHAnsi" w:hAnsiTheme="minorHAnsi"/>
          <w:sz w:val="22"/>
          <w:szCs w:val="22"/>
        </w:rPr>
      </w:pPr>
    </w:p>
    <w:p w:rsidR="00EA597C" w:rsidRPr="00414BB1" w:rsidRDefault="00EA597C" w:rsidP="00725692">
      <w:pPr>
        <w:rPr>
          <w:rFonts w:asciiTheme="minorHAnsi" w:hAnsiTheme="minorHAnsi"/>
          <w:b/>
          <w:sz w:val="22"/>
          <w:szCs w:val="22"/>
        </w:rPr>
      </w:pPr>
    </w:p>
    <w:sectPr w:rsidR="00EA597C" w:rsidRPr="00414BB1" w:rsidSect="00DA5040">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F7D" w:rsidRDefault="00875F7D">
      <w:r>
        <w:separator/>
      </w:r>
    </w:p>
  </w:endnote>
  <w:endnote w:type="continuationSeparator" w:id="1">
    <w:p w:rsidR="00875F7D" w:rsidRDefault="00875F7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liasUnion-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aiolaPro">
    <w:panose1 w:val="00000000000000000000"/>
    <w:charset w:val="00"/>
    <w:family w:val="modern"/>
    <w:notTrueType/>
    <w:pitch w:val="variable"/>
    <w:sig w:usb0="A00002EF" w:usb1="4000205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33C" w:rsidRDefault="002E43AA">
    <w:pPr>
      <w:pStyle w:val="Footer"/>
    </w:pPr>
    <w:r>
      <w:rPr>
        <w:noProof/>
        <w:lang w:eastAsia="zh-TW"/>
      </w:rPr>
      <w:pict>
        <v:group id="_x0000_s1033" style="position:absolute;margin-left:16pt;margin-top:-4.2pt;width:580.05pt;height:32.55pt;z-index:251663360;mso-position-horizontal-relative:page;mso-position-vertical-relative:line" coordorigin="321,14850" coordsize="11601,547">
          <v:rect id="_x0000_s1034" style="position:absolute;left:374;top:14903;width:9346;height:432;mso-position-horizontal-relative:page;mso-position-vertical:center;mso-position-vertical-relative:bottom-margin-area" o:allowincell="f" fillcolor="#9bbb59 [3206]" stroked="f" strokeweight="0">
            <v:fill color2="#74903b [2374]" focusposition=".5,.5" focussize="" focus="100%" type="gradientRadial"/>
            <v:shadow on="t" type="perspective" color="#4e6128 [1606]" offset="1pt" offset2="-3pt"/>
            <v:textbox style="mso-next-textbox:#_x0000_s1034">
              <w:txbxContent>
                <w:p w:rsidR="00AC633C" w:rsidRPr="00B231AD" w:rsidRDefault="00AC633C" w:rsidP="00AC633C">
                  <w:pPr>
                    <w:pStyle w:val="Footer"/>
                    <w:rPr>
                      <w:rFonts w:ascii="MaiolaPro" w:hAnsi="MaiolaPro"/>
                      <w:b/>
                      <w:color w:val="FFFFFF"/>
                      <w:spacing w:val="60"/>
                      <w:sz w:val="28"/>
                      <w:szCs w:val="28"/>
                    </w:rPr>
                  </w:pPr>
                  <w:r w:rsidRPr="00B231AD">
                    <w:rPr>
                      <w:rFonts w:ascii="MaiolaPro" w:hAnsi="MaiolaPro"/>
                      <w:b/>
                      <w:color w:val="FFFFFF"/>
                      <w:spacing w:val="60"/>
                      <w:sz w:val="28"/>
                      <w:szCs w:val="28"/>
                    </w:rPr>
                    <w:t>Mr. Pogreba</w:t>
                  </w:r>
                </w:p>
                <w:p w:rsidR="00AC633C" w:rsidRPr="00AC633C" w:rsidRDefault="00AC633C">
                  <w:pPr>
                    <w:pStyle w:val="Header"/>
                    <w:rPr>
                      <w:color w:val="FFFFFF"/>
                    </w:rPr>
                  </w:pPr>
                </w:p>
              </w:txbxContent>
            </v:textbox>
          </v:rect>
          <v:rect id="_x0000_s1035" style="position:absolute;left:9763;top:14903;width:2102;height:432;mso-position-horizontal-relative:page;mso-position-vertical:center;mso-position-vertical-relative:bottom-margin-area" o:allowincell="f" fillcolor="#9bbb59 [3206]" stroked="f" strokeweight="0">
            <v:fill color2="#74903b [2374]" focusposition=".5,.5" focussize="" focus="100%" type="gradientRadial"/>
            <v:shadow on="t" type="perspective" color="#4e6128 [1606]" offset="1pt" offset2="-3pt"/>
            <v:textbox style="mso-next-textbox:#_x0000_s1035">
              <w:txbxContent>
                <w:p w:rsidR="00AC633C" w:rsidRPr="00B231AD" w:rsidRDefault="00B11BC0">
                  <w:pPr>
                    <w:pStyle w:val="Footer"/>
                    <w:rPr>
                      <w:rFonts w:ascii="MaiolaPro" w:hAnsi="MaiolaPro"/>
                      <w:b/>
                      <w:color w:val="FFFFFF"/>
                      <w:sz w:val="28"/>
                      <w:szCs w:val="28"/>
                    </w:rPr>
                  </w:pPr>
                  <w:r>
                    <w:rPr>
                      <w:rFonts w:ascii="MaiolaPro" w:hAnsi="MaiolaPro"/>
                      <w:b/>
                      <w:color w:val="FFFFFF"/>
                      <w:sz w:val="28"/>
                      <w:szCs w:val="28"/>
                    </w:rPr>
                    <w:t>Speech Class</w:t>
                  </w:r>
                  <w:r w:rsidR="00AC633C" w:rsidRPr="00B231AD">
                    <w:rPr>
                      <w:rFonts w:ascii="MaiolaPro" w:hAnsi="MaiolaPro"/>
                      <w:b/>
                      <w:color w:val="FFFFFF"/>
                      <w:sz w:val="28"/>
                      <w:szCs w:val="28"/>
                    </w:rPr>
                    <w:t xml:space="preserve"> </w:t>
                  </w:r>
                </w:p>
              </w:txbxContent>
            </v:textbox>
          </v:rect>
          <v:rect id="_x0000_s1036"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F7D" w:rsidRDefault="00875F7D">
      <w:r>
        <w:separator/>
      </w:r>
    </w:p>
  </w:footnote>
  <w:footnote w:type="continuationSeparator" w:id="1">
    <w:p w:rsidR="00875F7D" w:rsidRDefault="00875F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74E" w:rsidRDefault="00EA374E">
    <w:pPr>
      <w:pStyle w:val="Header"/>
      <w:jc w:val="center"/>
      <w:rPr>
        <w:color w:val="365F91" w:themeColor="accent1" w:themeShade="BF"/>
      </w:rPr>
    </w:pPr>
    <w:r>
      <w:rPr>
        <w:rFonts w:ascii="MaiolaPro" w:hAnsi="MaiolaPro"/>
        <w:b/>
        <w:noProof/>
        <w:color w:val="365F91" w:themeColor="accent1" w:themeShade="BF"/>
        <w:sz w:val="48"/>
        <w:szCs w:val="48"/>
      </w:rPr>
      <w:drawing>
        <wp:anchor distT="0" distB="0" distL="114300" distR="114300" simplePos="0" relativeHeight="251664384" behindDoc="0" locked="0" layoutInCell="1" allowOverlap="1">
          <wp:simplePos x="0" y="0"/>
          <wp:positionH relativeFrom="margin">
            <wp:posOffset>6600190</wp:posOffset>
          </wp:positionH>
          <wp:positionV relativeFrom="margin">
            <wp:posOffset>-593090</wp:posOffset>
          </wp:positionV>
          <wp:extent cx="255905" cy="381000"/>
          <wp:effectExtent l="19050" t="0" r="0" b="0"/>
          <wp:wrapSquare wrapText="bothSides"/>
          <wp:docPr id="7" name="Picture 6" descr="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if"/>
                  <pic:cNvPicPr/>
                </pic:nvPicPr>
                <pic:blipFill>
                  <a:blip r:embed="rId1"/>
                  <a:stretch>
                    <a:fillRect/>
                  </a:stretch>
                </pic:blipFill>
                <pic:spPr>
                  <a:xfrm>
                    <a:off x="0" y="0"/>
                    <a:ext cx="255905" cy="381000"/>
                  </a:xfrm>
                  <a:prstGeom prst="rect">
                    <a:avLst/>
                  </a:prstGeom>
                </pic:spPr>
              </pic:pic>
            </a:graphicData>
          </a:graphic>
        </wp:anchor>
      </w:drawing>
    </w:r>
    <w:sdt>
      <w:sdtPr>
        <w:rPr>
          <w:rFonts w:ascii="AliasUnion-Bold" w:hAnsi="AliasUnion-Bold"/>
          <w:sz w:val="48"/>
          <w:szCs w:val="48"/>
        </w:rPr>
        <w:alias w:val="Title"/>
        <w:id w:val="79116639"/>
        <w:placeholder>
          <w:docPart w:val="4A7E2EBC118D41D2B96FF7DC8ADDC336"/>
        </w:placeholder>
        <w:dataBinding w:prefixMappings="xmlns:ns0='http://schemas.openxmlformats.org/package/2006/metadata/core-properties' xmlns:ns1='http://purl.org/dc/elements/1.1/'" w:xpath="/ns0:coreProperties[1]/ns1:title[1]" w:storeItemID="{6C3C8BC8-F283-45AE-878A-BAB7291924A1}"/>
        <w:text/>
      </w:sdtPr>
      <w:sdtContent>
        <w:r w:rsidR="00406E0B">
          <w:rPr>
            <w:rFonts w:ascii="AliasUnion-Bold" w:hAnsi="AliasUnion-Bold"/>
            <w:color w:val="4F6228" w:themeColor="accent3" w:themeShade="80"/>
            <w:sz w:val="48"/>
            <w:szCs w:val="48"/>
          </w:rPr>
          <w:t>Impromptu Speaking</w:t>
        </w:r>
      </w:sdtContent>
    </w:sdt>
  </w:p>
  <w:p w:rsidR="002A2E9D" w:rsidRDefault="002A2E9D" w:rsidP="002A2E9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4"/>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nsid w:val="00000002"/>
    <w:multiLevelType w:val="multilevel"/>
    <w:tmpl w:val="00000002"/>
    <w:name w:val="WW8Num5"/>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nsid w:val="1FDC7BB0"/>
    <w:multiLevelType w:val="hybridMultilevel"/>
    <w:tmpl w:val="B7D2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AD4A70"/>
    <w:multiLevelType w:val="hybridMultilevel"/>
    <w:tmpl w:val="C318F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331D3F"/>
    <w:multiLevelType w:val="hybridMultilevel"/>
    <w:tmpl w:val="5EC2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4B2137"/>
    <w:multiLevelType w:val="hybridMultilevel"/>
    <w:tmpl w:val="DB76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48455A"/>
    <w:multiLevelType w:val="hybridMultilevel"/>
    <w:tmpl w:val="B6403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86708C"/>
    <w:multiLevelType w:val="hybridMultilevel"/>
    <w:tmpl w:val="05F0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5"/>
  </w:num>
  <w:num w:numId="6">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hdrShapeDefaults>
    <o:shapedefaults v:ext="edit" spidmax="25602">
      <o:colormenu v:ext="edit" shadowcolor="none"/>
    </o:shapedefaults>
    <o:shapelayout v:ext="edit">
      <o:idmap v:ext="edit" data="1"/>
    </o:shapelayout>
  </w:hdrShapeDefaults>
  <w:footnotePr>
    <w:footnote w:id="0"/>
    <w:footnote w:id="1"/>
  </w:footnotePr>
  <w:endnotePr>
    <w:endnote w:id="0"/>
    <w:endnote w:id="1"/>
  </w:endnotePr>
  <w:compat/>
  <w:rsids>
    <w:rsidRoot w:val="002A2E9D"/>
    <w:rsid w:val="0008313A"/>
    <w:rsid w:val="00107C2E"/>
    <w:rsid w:val="00124B15"/>
    <w:rsid w:val="00192A30"/>
    <w:rsid w:val="001A09C8"/>
    <w:rsid w:val="001B2016"/>
    <w:rsid w:val="0022207F"/>
    <w:rsid w:val="00233A29"/>
    <w:rsid w:val="00244AE7"/>
    <w:rsid w:val="00295262"/>
    <w:rsid w:val="002A2E9D"/>
    <w:rsid w:val="002E12ED"/>
    <w:rsid w:val="002E362A"/>
    <w:rsid w:val="002E43AA"/>
    <w:rsid w:val="003022E0"/>
    <w:rsid w:val="00336047"/>
    <w:rsid w:val="0034709B"/>
    <w:rsid w:val="00370E9A"/>
    <w:rsid w:val="00390808"/>
    <w:rsid w:val="00404BD6"/>
    <w:rsid w:val="00406E0B"/>
    <w:rsid w:val="00414BB1"/>
    <w:rsid w:val="00437D2F"/>
    <w:rsid w:val="00462782"/>
    <w:rsid w:val="00463D6F"/>
    <w:rsid w:val="00485B20"/>
    <w:rsid w:val="00487AC2"/>
    <w:rsid w:val="00492EE9"/>
    <w:rsid w:val="004A2D99"/>
    <w:rsid w:val="004B3F48"/>
    <w:rsid w:val="004D142A"/>
    <w:rsid w:val="0050085D"/>
    <w:rsid w:val="00505A79"/>
    <w:rsid w:val="005431FA"/>
    <w:rsid w:val="00554851"/>
    <w:rsid w:val="005C39B0"/>
    <w:rsid w:val="005C711E"/>
    <w:rsid w:val="005D7150"/>
    <w:rsid w:val="005D71E8"/>
    <w:rsid w:val="005E00DD"/>
    <w:rsid w:val="005E1938"/>
    <w:rsid w:val="005F2D1E"/>
    <w:rsid w:val="00634C33"/>
    <w:rsid w:val="00645668"/>
    <w:rsid w:val="00694053"/>
    <w:rsid w:val="0069566F"/>
    <w:rsid w:val="006A3707"/>
    <w:rsid w:val="006B04E0"/>
    <w:rsid w:val="006B26BD"/>
    <w:rsid w:val="006D106B"/>
    <w:rsid w:val="00703017"/>
    <w:rsid w:val="0071419C"/>
    <w:rsid w:val="00725692"/>
    <w:rsid w:val="007479A5"/>
    <w:rsid w:val="0077642F"/>
    <w:rsid w:val="007A4E7C"/>
    <w:rsid w:val="007B2E4C"/>
    <w:rsid w:val="007C78E9"/>
    <w:rsid w:val="007D4B05"/>
    <w:rsid w:val="007D4CCA"/>
    <w:rsid w:val="00873BFD"/>
    <w:rsid w:val="00875F7D"/>
    <w:rsid w:val="00876995"/>
    <w:rsid w:val="00895940"/>
    <w:rsid w:val="00896568"/>
    <w:rsid w:val="008A4887"/>
    <w:rsid w:val="008F0286"/>
    <w:rsid w:val="009246D9"/>
    <w:rsid w:val="009729CC"/>
    <w:rsid w:val="00976BD6"/>
    <w:rsid w:val="009A2340"/>
    <w:rsid w:val="009A4BAD"/>
    <w:rsid w:val="00A4125A"/>
    <w:rsid w:val="00A45023"/>
    <w:rsid w:val="00A5003C"/>
    <w:rsid w:val="00A707E2"/>
    <w:rsid w:val="00A76B07"/>
    <w:rsid w:val="00A866D7"/>
    <w:rsid w:val="00AA154C"/>
    <w:rsid w:val="00AA4D59"/>
    <w:rsid w:val="00AA7C10"/>
    <w:rsid w:val="00AB0085"/>
    <w:rsid w:val="00AC19E1"/>
    <w:rsid w:val="00AC633C"/>
    <w:rsid w:val="00AD3742"/>
    <w:rsid w:val="00B035D3"/>
    <w:rsid w:val="00B05E3C"/>
    <w:rsid w:val="00B11BC0"/>
    <w:rsid w:val="00B21DD1"/>
    <w:rsid w:val="00B231AD"/>
    <w:rsid w:val="00B50DED"/>
    <w:rsid w:val="00B868D6"/>
    <w:rsid w:val="00C052D1"/>
    <w:rsid w:val="00C43AE1"/>
    <w:rsid w:val="00C5738C"/>
    <w:rsid w:val="00C6138D"/>
    <w:rsid w:val="00C73D18"/>
    <w:rsid w:val="00C840AF"/>
    <w:rsid w:val="00CD6ADE"/>
    <w:rsid w:val="00CE150A"/>
    <w:rsid w:val="00CE4B7D"/>
    <w:rsid w:val="00D00FC3"/>
    <w:rsid w:val="00D264FA"/>
    <w:rsid w:val="00D27BC5"/>
    <w:rsid w:val="00D30FD6"/>
    <w:rsid w:val="00D35685"/>
    <w:rsid w:val="00D95421"/>
    <w:rsid w:val="00DA5040"/>
    <w:rsid w:val="00DA5A9A"/>
    <w:rsid w:val="00E054A5"/>
    <w:rsid w:val="00E606FA"/>
    <w:rsid w:val="00E60D44"/>
    <w:rsid w:val="00E664F5"/>
    <w:rsid w:val="00E87E18"/>
    <w:rsid w:val="00E929CF"/>
    <w:rsid w:val="00EA374E"/>
    <w:rsid w:val="00EA597C"/>
    <w:rsid w:val="00ED0E0C"/>
    <w:rsid w:val="00EE00F1"/>
    <w:rsid w:val="00EF2D0A"/>
    <w:rsid w:val="00F12DA3"/>
    <w:rsid w:val="00F13E8D"/>
    <w:rsid w:val="00FA2F0F"/>
    <w:rsid w:val="00FA7504"/>
    <w:rsid w:val="00FB5015"/>
    <w:rsid w:val="00FB74DC"/>
    <w:rsid w:val="00FC0610"/>
    <w:rsid w:val="00FD1F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colormenu v:ext="edit" shadow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5B20"/>
    <w:rPr>
      <w:sz w:val="24"/>
      <w:szCs w:val="24"/>
    </w:rPr>
  </w:style>
  <w:style w:type="paragraph" w:styleId="Heading1">
    <w:name w:val="heading 1"/>
    <w:next w:val="Normal"/>
    <w:qFormat/>
    <w:rsid w:val="002A2E9D"/>
    <w:pPr>
      <w:outlineLvl w:val="0"/>
    </w:pPr>
    <w:rPr>
      <w:rFonts w:ascii="Century Gothic" w:hAnsi="Century Gothic"/>
      <w:b/>
      <w:color w:val="FFFFFF"/>
      <w:spacing w:val="20"/>
      <w:kern w:val="28"/>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2E9D"/>
    <w:pPr>
      <w:tabs>
        <w:tab w:val="center" w:pos="4320"/>
        <w:tab w:val="right" w:pos="8640"/>
      </w:tabs>
    </w:pPr>
  </w:style>
  <w:style w:type="paragraph" w:styleId="Footer">
    <w:name w:val="footer"/>
    <w:basedOn w:val="Normal"/>
    <w:link w:val="FooterChar"/>
    <w:uiPriority w:val="99"/>
    <w:rsid w:val="002A2E9D"/>
    <w:pPr>
      <w:tabs>
        <w:tab w:val="center" w:pos="4320"/>
        <w:tab w:val="right" w:pos="8640"/>
      </w:tabs>
    </w:pPr>
  </w:style>
  <w:style w:type="character" w:styleId="Hyperlink">
    <w:name w:val="Hyperlink"/>
    <w:basedOn w:val="DefaultParagraphFont"/>
    <w:rsid w:val="00D95421"/>
    <w:rPr>
      <w:color w:val="0000FF"/>
      <w:u w:val="single"/>
    </w:rPr>
  </w:style>
  <w:style w:type="paragraph" w:styleId="FootnoteText">
    <w:name w:val="footnote text"/>
    <w:basedOn w:val="Normal"/>
    <w:semiHidden/>
    <w:rsid w:val="00AD3742"/>
    <w:rPr>
      <w:sz w:val="20"/>
      <w:szCs w:val="20"/>
    </w:rPr>
  </w:style>
  <w:style w:type="character" w:styleId="FootnoteReference">
    <w:name w:val="footnote reference"/>
    <w:basedOn w:val="DefaultParagraphFont"/>
    <w:semiHidden/>
    <w:rsid w:val="00AD3742"/>
    <w:rPr>
      <w:vertAlign w:val="superscript"/>
    </w:rPr>
  </w:style>
  <w:style w:type="character" w:customStyle="1" w:styleId="HeaderChar">
    <w:name w:val="Header Char"/>
    <w:basedOn w:val="DefaultParagraphFont"/>
    <w:link w:val="Header"/>
    <w:uiPriority w:val="99"/>
    <w:rsid w:val="00AC633C"/>
    <w:rPr>
      <w:sz w:val="24"/>
      <w:szCs w:val="24"/>
    </w:rPr>
  </w:style>
  <w:style w:type="paragraph" w:styleId="BalloonText">
    <w:name w:val="Balloon Text"/>
    <w:basedOn w:val="Normal"/>
    <w:link w:val="BalloonTextChar"/>
    <w:rsid w:val="00AC633C"/>
    <w:rPr>
      <w:rFonts w:ascii="Tahoma" w:hAnsi="Tahoma" w:cs="Tahoma"/>
      <w:sz w:val="16"/>
      <w:szCs w:val="16"/>
    </w:rPr>
  </w:style>
  <w:style w:type="character" w:customStyle="1" w:styleId="BalloonTextChar">
    <w:name w:val="Balloon Text Char"/>
    <w:basedOn w:val="DefaultParagraphFont"/>
    <w:link w:val="BalloonText"/>
    <w:rsid w:val="00AC633C"/>
    <w:rPr>
      <w:rFonts w:ascii="Tahoma" w:hAnsi="Tahoma" w:cs="Tahoma"/>
      <w:sz w:val="16"/>
      <w:szCs w:val="16"/>
    </w:rPr>
  </w:style>
  <w:style w:type="character" w:customStyle="1" w:styleId="FooterChar">
    <w:name w:val="Footer Char"/>
    <w:basedOn w:val="DefaultParagraphFont"/>
    <w:link w:val="Footer"/>
    <w:uiPriority w:val="99"/>
    <w:rsid w:val="00AC633C"/>
    <w:rPr>
      <w:sz w:val="24"/>
      <w:szCs w:val="24"/>
    </w:rPr>
  </w:style>
  <w:style w:type="paragraph" w:styleId="ListParagraph">
    <w:name w:val="List Paragraph"/>
    <w:basedOn w:val="Normal"/>
    <w:uiPriority w:val="34"/>
    <w:qFormat/>
    <w:rsid w:val="00DA5040"/>
    <w:pPr>
      <w:ind w:left="720"/>
      <w:contextualSpacing/>
    </w:pPr>
  </w:style>
  <w:style w:type="paragraph" w:styleId="Subtitle">
    <w:name w:val="Subtitle"/>
    <w:basedOn w:val="Normal"/>
    <w:next w:val="Normal"/>
    <w:link w:val="SubtitleChar"/>
    <w:qFormat/>
    <w:rsid w:val="0072569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72569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A7E2EBC118D41D2B96FF7DC8ADDC336"/>
        <w:category>
          <w:name w:val="General"/>
          <w:gallery w:val="placeholder"/>
        </w:category>
        <w:types>
          <w:type w:val="bbPlcHdr"/>
        </w:types>
        <w:behaviors>
          <w:behavior w:val="content"/>
        </w:behaviors>
        <w:guid w:val="{24296AEC-A90F-4878-AA3C-1C91A30137A4}"/>
      </w:docPartPr>
      <w:docPartBody>
        <w:p w:rsidR="0069195A" w:rsidRDefault="002D22B6" w:rsidP="002D22B6">
          <w:pPr>
            <w:pStyle w:val="4A7E2EBC118D41D2B96FF7DC8ADDC336"/>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liasUnion-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aiolaPro">
    <w:panose1 w:val="00000000000000000000"/>
    <w:charset w:val="00"/>
    <w:family w:val="modern"/>
    <w:notTrueType/>
    <w:pitch w:val="variable"/>
    <w:sig w:usb0="A00002EF" w:usb1="4000205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2A2A00"/>
    <w:rsid w:val="0011267A"/>
    <w:rsid w:val="00254B5D"/>
    <w:rsid w:val="002A2A00"/>
    <w:rsid w:val="002A50D8"/>
    <w:rsid w:val="002D22B6"/>
    <w:rsid w:val="00596B79"/>
    <w:rsid w:val="0069195A"/>
    <w:rsid w:val="007D3890"/>
    <w:rsid w:val="007F63E3"/>
    <w:rsid w:val="00CB2E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0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0D3C8C3B51495B86D45596153E2062">
    <w:name w:val="B70D3C8C3B51495B86D45596153E2062"/>
    <w:rsid w:val="002A2A00"/>
  </w:style>
  <w:style w:type="paragraph" w:customStyle="1" w:styleId="5E76F07951774D25A09D8561357B9B60">
    <w:name w:val="5E76F07951774D25A09D8561357B9B60"/>
    <w:rsid w:val="002A2A00"/>
  </w:style>
  <w:style w:type="paragraph" w:customStyle="1" w:styleId="192B3538A83E43048A5F6FE2C30B62D6">
    <w:name w:val="192B3538A83E43048A5F6FE2C30B62D6"/>
    <w:rsid w:val="002A2A00"/>
  </w:style>
  <w:style w:type="paragraph" w:customStyle="1" w:styleId="B0FEABF15B4A41429046D5D4F991DB4C">
    <w:name w:val="B0FEABF15B4A41429046D5D4F991DB4C"/>
    <w:rsid w:val="002A2A00"/>
  </w:style>
  <w:style w:type="paragraph" w:customStyle="1" w:styleId="04112710E0C647CFAC58641C11CF074C">
    <w:name w:val="04112710E0C647CFAC58641C11CF074C"/>
    <w:rsid w:val="002A2A00"/>
  </w:style>
  <w:style w:type="paragraph" w:customStyle="1" w:styleId="3EAAB9151E7B4AB798C97A60BDC354B6">
    <w:name w:val="3EAAB9151E7B4AB798C97A60BDC354B6"/>
    <w:rsid w:val="002A2A00"/>
  </w:style>
  <w:style w:type="paragraph" w:customStyle="1" w:styleId="2E1DE7BFDA344D99966C9C25E4BA1095">
    <w:name w:val="2E1DE7BFDA344D99966C9C25E4BA1095"/>
    <w:rsid w:val="002A2A00"/>
  </w:style>
  <w:style w:type="paragraph" w:customStyle="1" w:styleId="4A7E2EBC118D41D2B96FF7DC8ADDC336">
    <w:name w:val="4A7E2EBC118D41D2B96FF7DC8ADDC336"/>
    <w:rsid w:val="002D22B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36B11-1561-4DF2-91D3-D523E7637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Impromptu Speaking</vt:lpstr>
    </vt:vector>
  </TitlesOfParts>
  <Company>DAP</Company>
  <LinksUpToDate>false</LinksUpToDate>
  <CharactersWithSpaces>3863</CharactersWithSpaces>
  <SharedDoc>false</SharedDoc>
  <HLinks>
    <vt:vector size="12" baseType="variant">
      <vt:variant>
        <vt:i4>3014766</vt:i4>
      </vt:variant>
      <vt:variant>
        <vt:i4>3</vt:i4>
      </vt:variant>
      <vt:variant>
        <vt:i4>0</vt:i4>
      </vt:variant>
      <vt:variant>
        <vt:i4>5</vt:i4>
      </vt:variant>
      <vt:variant>
        <vt:lpwstr>http://athena.english.vt.edu/~hbrizee/marxindex.htm</vt:lpwstr>
      </vt:variant>
      <vt:variant>
        <vt:lpwstr/>
      </vt:variant>
      <vt:variant>
        <vt:i4>1638476</vt:i4>
      </vt:variant>
      <vt:variant>
        <vt:i4>0</vt:i4>
      </vt:variant>
      <vt:variant>
        <vt:i4>0</vt:i4>
      </vt:variant>
      <vt:variant>
        <vt:i4>5</vt:i4>
      </vt:variant>
      <vt:variant>
        <vt:lpwstr>http://en.wikipedia.org/wiki/Proletariat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Impromptu Speaking</dc:title>
  <dc:creator>DAP</dc:creator>
  <cp:lastModifiedBy>dpogreba</cp:lastModifiedBy>
  <cp:revision>4</cp:revision>
  <cp:lastPrinted>2008-06-01T04:22:00Z</cp:lastPrinted>
  <dcterms:created xsi:type="dcterms:W3CDTF">2008-09-29T19:44:00Z</dcterms:created>
  <dcterms:modified xsi:type="dcterms:W3CDTF">2008-09-29T20:10:00Z</dcterms:modified>
</cp:coreProperties>
</file>